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r>
        <w:t xml:space="preserve"> </w:t>
      </w:r>
      <w:r w:rsidR="00E52F56">
        <w:rPr>
          <w:noProof/>
          <w:lang w:eastAsia="en-GB"/>
        </w:rPr>
        <w:drawing>
          <wp:inline distT="0" distB="0" distL="0" distR="0" wp14:anchorId="1CB55315" wp14:editId="73410B7E">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542A0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F90082" w:rsidRPr="00EE1D27" w:rsidRDefault="00E52F56" w:rsidP="00F73EF8">
      <w:pPr>
        <w:rPr>
          <w:sz w:val="22"/>
          <w:szCs w:val="22"/>
        </w:rPr>
      </w:pPr>
      <w:bookmarkStart w:id="0" w:name="_GoBack"/>
      <w:bookmarkEnd w:id="0"/>
      <w:r w:rsidRPr="00EE1D27">
        <w:rPr>
          <w:sz w:val="22"/>
          <w:szCs w:val="22"/>
        </w:rPr>
        <w:t>The DfE issued updated statutory guidance in August 2018 concerning Disqualification under the Childcare Act 2006</w:t>
      </w:r>
      <w:r w:rsidR="00F90082" w:rsidRPr="00EE1D27">
        <w:rPr>
          <w:sz w:val="22"/>
          <w:szCs w:val="22"/>
        </w:rPr>
        <w:t xml:space="preserve"> and the Childcare (Disqualification) and Childcare (Early Years Provision Free of Charge) (Extended Entitlement) (Amendment) Regulations 2018 (“the 2018 regulations”)</w:t>
      </w:r>
      <w:r w:rsidRPr="00EE1D27">
        <w:rPr>
          <w:sz w:val="22"/>
          <w:szCs w:val="22"/>
        </w:rPr>
        <w:t xml:space="preserve">. This confirms </w:t>
      </w:r>
      <w:r w:rsidR="00F90082" w:rsidRPr="00EE1D27">
        <w:rPr>
          <w:sz w:val="22"/>
          <w:szCs w:val="22"/>
        </w:rPr>
        <w:t xml:space="preserve">that </w:t>
      </w:r>
      <w:r w:rsidRPr="00EE1D27">
        <w:rPr>
          <w:sz w:val="22"/>
          <w:szCs w:val="22"/>
        </w:rPr>
        <w:t xml:space="preserve">disqualifying criteria apply in respect of appointment to </w:t>
      </w:r>
      <w:r w:rsidRPr="00EE1D27">
        <w:rPr>
          <w:i/>
          <w:sz w:val="22"/>
          <w:szCs w:val="22"/>
        </w:rPr>
        <w:t>certain</w:t>
      </w:r>
      <w:r w:rsidRPr="00EE1D27">
        <w:rPr>
          <w:sz w:val="22"/>
          <w:szCs w:val="22"/>
        </w:rPr>
        <w:t xml:space="preserve"> posts in</w:t>
      </w:r>
      <w:r w:rsidR="00F90082" w:rsidRPr="00EE1D27">
        <w:rPr>
          <w:sz w:val="22"/>
          <w:szCs w:val="22"/>
        </w:rPr>
        <w:t xml:space="preserve"> </w:t>
      </w:r>
      <w:r w:rsidR="00F90082" w:rsidRPr="00EE1D27">
        <w:rPr>
          <w:i/>
          <w:sz w:val="22"/>
          <w:szCs w:val="22"/>
        </w:rPr>
        <w:t>some</w:t>
      </w:r>
      <w:r w:rsidRPr="00EE1D27">
        <w:rPr>
          <w:sz w:val="22"/>
          <w:szCs w:val="22"/>
        </w:rPr>
        <w:t xml:space="preserve"> schools.  </w:t>
      </w:r>
    </w:p>
    <w:p w:rsidR="00F90082" w:rsidRPr="00EE1D27" w:rsidRDefault="00F90082" w:rsidP="00F73EF8">
      <w:pPr>
        <w:rPr>
          <w:sz w:val="22"/>
          <w:szCs w:val="22"/>
        </w:rPr>
      </w:pPr>
    </w:p>
    <w:p w:rsidR="00E52F56" w:rsidRPr="00EE1D27" w:rsidRDefault="00E52F56" w:rsidP="00F73EF8">
      <w:pPr>
        <w:rPr>
          <w:sz w:val="22"/>
          <w:szCs w:val="22"/>
        </w:rPr>
      </w:pPr>
      <w:r w:rsidRPr="00EE1D27">
        <w:rPr>
          <w:sz w:val="22"/>
          <w:szCs w:val="22"/>
        </w:rPr>
        <w:t>These are relevant only for individual</w:t>
      </w:r>
      <w:r w:rsidR="00F90082" w:rsidRPr="00EE1D27">
        <w:rPr>
          <w:sz w:val="22"/>
          <w:szCs w:val="22"/>
        </w:rPr>
        <w:t>s</w:t>
      </w:r>
      <w:r w:rsidRPr="00EE1D27">
        <w:rPr>
          <w:sz w:val="22"/>
          <w:szCs w:val="22"/>
        </w:rPr>
        <w:t xml:space="preserve"> appointed to a post in a school where the post involves:</w:t>
      </w:r>
    </w:p>
    <w:p w:rsidR="00E52F56" w:rsidRPr="00EE1D27" w:rsidRDefault="00E52F56" w:rsidP="00F73EF8">
      <w:pPr>
        <w:rPr>
          <w:sz w:val="22"/>
          <w:szCs w:val="22"/>
        </w:rPr>
      </w:pPr>
    </w:p>
    <w:p w:rsidR="00E52F56" w:rsidRPr="00EE1D27" w:rsidRDefault="00E52F56" w:rsidP="00F73EF8">
      <w:pPr>
        <w:rPr>
          <w:sz w:val="22"/>
          <w:szCs w:val="22"/>
        </w:rPr>
      </w:pPr>
      <w:r w:rsidRPr="00EE1D27">
        <w:rPr>
          <w:b/>
          <w:sz w:val="22"/>
          <w:szCs w:val="22"/>
        </w:rPr>
        <w:t>Early years provision:</w:t>
      </w:r>
      <w:r w:rsidRPr="00EE1D27">
        <w:rPr>
          <w:sz w:val="22"/>
          <w:szCs w:val="22"/>
        </w:rPr>
        <w:t xml:space="preserve"> this </w:t>
      </w:r>
      <w:r w:rsidR="00F90082" w:rsidRPr="00EE1D27">
        <w:rPr>
          <w:sz w:val="22"/>
          <w:szCs w:val="22"/>
        </w:rPr>
        <w:t>relates to</w:t>
      </w:r>
      <w:r w:rsidRPr="00EE1D27">
        <w:rPr>
          <w:sz w:val="22"/>
          <w:szCs w:val="22"/>
        </w:rPr>
        <w:t xml:space="preserve">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E52F56" w:rsidRPr="00EE1D27" w:rsidRDefault="00E52F56" w:rsidP="00F73EF8">
      <w:pPr>
        <w:rPr>
          <w:sz w:val="22"/>
          <w:szCs w:val="22"/>
        </w:rPr>
      </w:pPr>
    </w:p>
    <w:p w:rsidR="00E52F56" w:rsidRPr="00EE1D27" w:rsidRDefault="00E52F56" w:rsidP="00F73EF8">
      <w:pPr>
        <w:rPr>
          <w:sz w:val="22"/>
          <w:szCs w:val="22"/>
        </w:rPr>
      </w:pPr>
      <w:r w:rsidRPr="00EE1D27">
        <w:rPr>
          <w:b/>
          <w:sz w:val="22"/>
          <w:szCs w:val="22"/>
        </w:rPr>
        <w:t>Later years provision (for children under 8):</w:t>
      </w:r>
      <w:r w:rsidRPr="00EE1D27">
        <w:rPr>
          <w:sz w:val="22"/>
          <w:szCs w:val="22"/>
        </w:rPr>
        <w:t xml:space="preserve">  Staff who are employed to work in childcare provided by the school </w:t>
      </w:r>
      <w:r w:rsidRPr="00EE1D27">
        <w:rPr>
          <w:b/>
          <w:sz w:val="22"/>
          <w:szCs w:val="22"/>
          <w:u w:val="single"/>
        </w:rPr>
        <w:t>outside</w:t>
      </w:r>
      <w:r w:rsidRPr="00EE1D27">
        <w:rPr>
          <w:sz w:val="22"/>
          <w:szCs w:val="22"/>
        </w:rPr>
        <w:t xml:space="preserve"> of the normal school day for children who are above reception age but who have not attained the age of 8.  This </w:t>
      </w:r>
      <w:r w:rsidRPr="00EE1D27">
        <w:rPr>
          <w:i/>
          <w:sz w:val="22"/>
          <w:szCs w:val="22"/>
        </w:rPr>
        <w:t xml:space="preserve">does </w:t>
      </w:r>
      <w:r w:rsidRPr="00EE1D27">
        <w:rPr>
          <w:i/>
          <w:sz w:val="22"/>
          <w:szCs w:val="22"/>
          <w:u w:val="single"/>
        </w:rPr>
        <w:t xml:space="preserve">not </w:t>
      </w:r>
      <w:r w:rsidRPr="00EE1D27">
        <w:rPr>
          <w:i/>
          <w:sz w:val="22"/>
          <w:szCs w:val="22"/>
        </w:rPr>
        <w:t>include</w:t>
      </w:r>
      <w:r w:rsidRPr="00EE1D27">
        <w:rPr>
          <w:sz w:val="22"/>
          <w:szCs w:val="22"/>
        </w:rPr>
        <w:t xml:space="preserve"> education or supervised activity for children above reception age during school hours (including extended school hours for co-curricular learning activities, such as the school’s choir or sports teams) but it </w:t>
      </w:r>
      <w:r w:rsidRPr="00EE1D27">
        <w:rPr>
          <w:i/>
          <w:sz w:val="22"/>
          <w:szCs w:val="22"/>
          <w:u w:val="single"/>
        </w:rPr>
        <w:t>does include</w:t>
      </w:r>
      <w:r w:rsidRPr="00EE1D27">
        <w:rPr>
          <w:sz w:val="22"/>
          <w:szCs w:val="22"/>
        </w:rPr>
        <w:t xml:space="preserve"> before-school settings, such as breakfast clubs, and after school provision.</w:t>
      </w:r>
    </w:p>
    <w:p w:rsidR="00E52F56" w:rsidRPr="00EE1D27" w:rsidRDefault="00E52F56" w:rsidP="00F73EF8">
      <w:pPr>
        <w:rPr>
          <w:sz w:val="22"/>
          <w:szCs w:val="22"/>
        </w:rPr>
      </w:pPr>
    </w:p>
    <w:p w:rsidR="00E52F56" w:rsidRPr="00EE1D27" w:rsidRDefault="00E52F56" w:rsidP="00F73EF8">
      <w:pPr>
        <w:rPr>
          <w:sz w:val="22"/>
          <w:szCs w:val="22"/>
        </w:rPr>
      </w:pPr>
      <w:r w:rsidRPr="00EE1D27">
        <w:rPr>
          <w:b/>
          <w:sz w:val="22"/>
          <w:szCs w:val="22"/>
        </w:rPr>
        <w:t>Management of early or later years provision:</w:t>
      </w:r>
      <w:r w:rsidRPr="00EE1D27">
        <w:rPr>
          <w:sz w:val="22"/>
          <w:szCs w:val="22"/>
        </w:rPr>
        <w:t xml:space="preserve">  Staff who are directly concerned in the management of early or later years provision are covered by the legislation.  The academy will apply its judgement to determine who is covered, but this </w:t>
      </w:r>
      <w:r w:rsidRPr="00EE1D27">
        <w:rPr>
          <w:i/>
          <w:sz w:val="22"/>
          <w:szCs w:val="22"/>
        </w:rPr>
        <w:t xml:space="preserve">would </w:t>
      </w:r>
      <w:r w:rsidRPr="00EE1D27">
        <w:rPr>
          <w:sz w:val="22"/>
          <w:szCs w:val="22"/>
        </w:rPr>
        <w:t xml:space="preserve">include the headteacher and </w:t>
      </w:r>
      <w:r w:rsidRPr="00EE1D27">
        <w:rPr>
          <w:i/>
          <w:sz w:val="22"/>
          <w:szCs w:val="22"/>
        </w:rPr>
        <w:t>may</w:t>
      </w:r>
      <w:r w:rsidRPr="00EE1D27">
        <w:rPr>
          <w:sz w:val="22"/>
          <w:szCs w:val="22"/>
        </w:rPr>
        <w:t xml:space="preserve"> include other members of the leadership team and manager, supervisor, leader or volunteer responsible for the day-to-day management of the provision</w:t>
      </w:r>
    </w:p>
    <w:p w:rsidR="00E52F56" w:rsidRPr="00EE1D27" w:rsidRDefault="00E52F56" w:rsidP="00F73EF8">
      <w:pPr>
        <w:rPr>
          <w:sz w:val="22"/>
          <w:szCs w:val="22"/>
        </w:rPr>
      </w:pPr>
    </w:p>
    <w:p w:rsidR="00F73EF8" w:rsidRPr="00EE1D27" w:rsidRDefault="00E52F56" w:rsidP="00F73EF8">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r w:rsidR="00001241" w:rsidRPr="00EE1D27">
        <w:rPr>
          <w:sz w:val="22"/>
          <w:szCs w:val="22"/>
        </w:rPr>
        <w:t>.</w:t>
      </w:r>
    </w:p>
    <w:p w:rsidR="00001241" w:rsidRPr="00EE1D27" w:rsidRDefault="00001241" w:rsidP="00F73EF8">
      <w:pPr>
        <w:rPr>
          <w:sz w:val="22"/>
          <w:szCs w:val="22"/>
        </w:rPr>
      </w:pPr>
    </w:p>
    <w:p w:rsidR="00001241" w:rsidRPr="00EE1D27" w:rsidRDefault="00001241" w:rsidP="00F73EF8">
      <w:pPr>
        <w:rPr>
          <w:rFonts w:cs="Arial"/>
          <w:color w:val="0B0C0C"/>
          <w:sz w:val="22"/>
          <w:szCs w:val="22"/>
          <w:shd w:val="clear" w:color="auto" w:fill="FFFFFF"/>
        </w:rPr>
      </w:pPr>
      <w:r w:rsidRPr="00EE1D27">
        <w:rPr>
          <w:b/>
          <w:sz w:val="22"/>
          <w:szCs w:val="22"/>
        </w:rPr>
        <w:t>Disqualification criteria:</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w:t>
      </w:r>
      <w:r w:rsidRPr="00EE1D27">
        <w:rPr>
          <w:rFonts w:cs="Arial"/>
          <w:color w:val="0B0C0C"/>
          <w:sz w:val="22"/>
          <w:szCs w:val="22"/>
          <w:shd w:val="clear" w:color="auto" w:fill="FFFFFF"/>
        </w:rPr>
        <w:t xml:space="preserve">  The following is a summary of the criteria:</w:t>
      </w:r>
    </w:p>
    <w:p w:rsidR="00001241" w:rsidRPr="00EE1D27" w:rsidRDefault="00001241" w:rsidP="00F73EF8">
      <w:pPr>
        <w:rPr>
          <w:rFonts w:cs="Arial"/>
          <w:color w:val="0B0C0C"/>
          <w:sz w:val="22"/>
          <w:szCs w:val="22"/>
          <w:shd w:val="clear" w:color="auto" w:fill="FFFFFF"/>
        </w:rPr>
      </w:pPr>
    </w:p>
    <w:p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t>refusal or cancellation of registration relating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fostering , as specified in paragraph 17 of Schedule 1 of the 2018 regulations</w:t>
      </w:r>
    </w:p>
    <w:p w:rsidR="00001241" w:rsidRPr="00EE1D27" w:rsidRDefault="00001241" w:rsidP="00001241">
      <w:pPr>
        <w:pStyle w:val="ListParagraph"/>
        <w:numPr>
          <w:ilvl w:val="0"/>
          <w:numId w:val="5"/>
        </w:numPr>
        <w:rPr>
          <w:sz w:val="22"/>
          <w:szCs w:val="22"/>
        </w:rPr>
      </w:pPr>
      <w:r w:rsidRPr="00EE1D27">
        <w:rPr>
          <w:rFonts w:cs="Arial"/>
          <w:color w:val="0B0C0C"/>
          <w:sz w:val="22"/>
          <w:szCs w:val="22"/>
          <w:shd w:val="clear" w:color="auto" w:fill="FFFFFF"/>
        </w:rPr>
        <w:lastRenderedPageBreak/>
        <w:t>being found to have committed an offence overseas, which would constitute an offence regarding disqualification under the 2018 regulations if it had been committed in any part of the United Kingdom</w:t>
      </w:r>
    </w:p>
    <w:p w:rsidR="00001241" w:rsidRPr="00EE1D27" w:rsidRDefault="00001241" w:rsidP="00001241">
      <w:pPr>
        <w:rPr>
          <w:sz w:val="22"/>
          <w:szCs w:val="22"/>
        </w:rPr>
      </w:pPr>
    </w:p>
    <w:p w:rsidR="00001241" w:rsidRPr="00001241" w:rsidRDefault="00001241" w:rsidP="00001241">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rsidR="00F73EF8" w:rsidRDefault="00F73EF8" w:rsidP="00F73EF8">
      <w:pPr>
        <w:rPr>
          <w:sz w:val="22"/>
          <w:szCs w:val="22"/>
        </w:rPr>
      </w:pPr>
    </w:p>
    <w:p w:rsidR="00F90082" w:rsidRDefault="00F90082" w:rsidP="00063EEE">
      <w:pPr>
        <w:rPr>
          <w:rFonts w:cs="Arial"/>
          <w:i/>
          <w:sz w:val="22"/>
          <w:szCs w:val="22"/>
        </w:rPr>
      </w:pPr>
      <w:r w:rsidRPr="00F90082">
        <w:rPr>
          <w:rFonts w:cs="Arial"/>
          <w:i/>
          <w:sz w:val="22"/>
          <w:szCs w:val="22"/>
        </w:rPr>
        <w:t>Accordingly, i</w:t>
      </w:r>
      <w:r w:rsidR="00001241" w:rsidRPr="00F90082">
        <w:rPr>
          <w:rFonts w:cs="Arial"/>
          <w:i/>
          <w:sz w:val="22"/>
          <w:szCs w:val="22"/>
        </w:rPr>
        <w:t xml:space="preserve">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rsidR="00F90082" w:rsidRDefault="00F90082" w:rsidP="00063EEE">
      <w:pPr>
        <w:rPr>
          <w:rFonts w:cs="Arial"/>
          <w:i/>
          <w:sz w:val="22"/>
          <w:szCs w:val="22"/>
        </w:rPr>
      </w:pPr>
    </w:p>
    <w:p w:rsidR="0040096D" w:rsidRPr="00F90082" w:rsidRDefault="00F73EF8" w:rsidP="00F90082">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rsidR="00F73EF8" w:rsidRPr="00F73EF8" w:rsidRDefault="00F73EF8" w:rsidP="00063EEE">
      <w:pPr>
        <w:rPr>
          <w:rFonts w:cs="Arial"/>
          <w:i/>
          <w:sz w:val="22"/>
          <w:szCs w:val="22"/>
        </w:rPr>
      </w:pPr>
    </w:p>
    <w:p w:rsidR="00F73EF8" w:rsidRPr="00F90082" w:rsidRDefault="00F73EF8" w:rsidP="00F90082">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rsidR="00F73EF8" w:rsidRPr="00F73EF8" w:rsidRDefault="00F73EF8" w:rsidP="00063EEE">
      <w:pPr>
        <w:rPr>
          <w:rFonts w:cs="Arial"/>
          <w:i/>
          <w:sz w:val="22"/>
          <w:szCs w:val="22"/>
        </w:rPr>
      </w:pPr>
    </w:p>
    <w:p w:rsidR="00F73EF8" w:rsidRPr="00F90082" w:rsidRDefault="00F73EF8" w:rsidP="00F90082">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rsidR="00F73EF8" w:rsidRDefault="00F73EF8" w:rsidP="00063EEE">
      <w:pPr>
        <w:rPr>
          <w:sz w:val="22"/>
          <w:szCs w:val="22"/>
        </w:rPr>
      </w:pPr>
    </w:p>
    <w:p w:rsidR="0040096D" w:rsidRDefault="00F73EF8" w:rsidP="00063EE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F73EF8">
            <w:pPr>
              <w:spacing w:before="120" w:after="120"/>
              <w:rPr>
                <w:sz w:val="22"/>
                <w:szCs w:val="22"/>
              </w:rPr>
            </w:pPr>
          </w:p>
          <w:p w:rsidR="00542A06" w:rsidRPr="000419DA" w:rsidRDefault="00542A06" w:rsidP="00F73EF8">
            <w:pPr>
              <w:spacing w:before="120" w:after="120"/>
              <w:rPr>
                <w:sz w:val="22"/>
                <w:szCs w:val="22"/>
              </w:rPr>
            </w:pPr>
          </w:p>
        </w:tc>
      </w:tr>
    </w:tbl>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F90082">
        <w:tc>
          <w:tcPr>
            <w:tcW w:w="9629"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F90082">
        <w:tc>
          <w:tcPr>
            <w:tcW w:w="3353" w:type="dxa"/>
          </w:tcPr>
          <w:p w:rsidR="00871DBC" w:rsidRDefault="00E07101" w:rsidP="00871DBC">
            <w:pPr>
              <w:spacing w:before="120"/>
              <w:rPr>
                <w:b/>
                <w:sz w:val="22"/>
                <w:szCs w:val="22"/>
              </w:rPr>
            </w:pPr>
            <w:r w:rsidRPr="000419DA">
              <w:rPr>
                <w:b/>
                <w:sz w:val="22"/>
                <w:szCs w:val="22"/>
              </w:rPr>
              <w:t>Signed</w:t>
            </w:r>
            <w:r w:rsidR="00F90082">
              <w:rPr>
                <w:b/>
                <w:sz w:val="22"/>
                <w:szCs w:val="22"/>
              </w:rPr>
              <w:t xml:space="preserve"> / Date</w:t>
            </w:r>
          </w:p>
          <w:p w:rsidR="00F90082" w:rsidRPr="00871DBC" w:rsidRDefault="00F90082" w:rsidP="00871DBC">
            <w:pPr>
              <w:spacing w:before="120"/>
              <w:rPr>
                <w:b/>
                <w:sz w:val="22"/>
                <w:szCs w:val="22"/>
              </w:rPr>
            </w:pPr>
          </w:p>
        </w:tc>
        <w:tc>
          <w:tcPr>
            <w:tcW w:w="6276" w:type="dxa"/>
          </w:tcPr>
          <w:p w:rsidR="00E07101" w:rsidRPr="000419DA" w:rsidRDefault="00E07101" w:rsidP="00E07101">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ED" w:rsidRDefault="00AA3AED" w:rsidP="0040096D">
      <w:r>
        <w:separator/>
      </w:r>
    </w:p>
  </w:endnote>
  <w:endnote w:type="continuationSeparator" w:id="0">
    <w:p w:rsidR="00AA3AED" w:rsidRDefault="00AA3AED"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ED" w:rsidRDefault="00AA3AED" w:rsidP="0040096D">
      <w:r>
        <w:separator/>
      </w:r>
    </w:p>
  </w:footnote>
  <w:footnote w:type="continuationSeparator" w:id="0">
    <w:p w:rsidR="00AA3AED" w:rsidRDefault="00AA3AED"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A3AED"/>
    <w:rsid w:val="00AB5FE2"/>
    <w:rsid w:val="00AF1956"/>
    <w:rsid w:val="00B94D22"/>
    <w:rsid w:val="00B95101"/>
    <w:rsid w:val="00C65CB2"/>
    <w:rsid w:val="00C81885"/>
    <w:rsid w:val="00CD3B21"/>
    <w:rsid w:val="00CF6E67"/>
    <w:rsid w:val="00D0065C"/>
    <w:rsid w:val="00D0562A"/>
    <w:rsid w:val="00D11A97"/>
    <w:rsid w:val="00D131F7"/>
    <w:rsid w:val="00D2398A"/>
    <w:rsid w:val="00D73784"/>
    <w:rsid w:val="00D81771"/>
    <w:rsid w:val="00DB0820"/>
    <w:rsid w:val="00DE0FB9"/>
    <w:rsid w:val="00E04FE6"/>
    <w:rsid w:val="00E07101"/>
    <w:rsid w:val="00E43661"/>
    <w:rsid w:val="00E52F56"/>
    <w:rsid w:val="00E9310E"/>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62C9D3"/>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F89-83E9-41D3-85A1-8B1D46FF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John Reece</cp:lastModifiedBy>
  <cp:revision>3</cp:revision>
  <dcterms:created xsi:type="dcterms:W3CDTF">2019-06-27T12:09:00Z</dcterms:created>
  <dcterms:modified xsi:type="dcterms:W3CDTF">2019-06-27T12:09:00Z</dcterms:modified>
</cp:coreProperties>
</file>